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71" w:lineRule="auto"/>
        <w:ind w:left="1054" w:right="1062" w:firstLine="0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Муниципальный этап</w:t>
      </w:r>
    </w:p>
    <w:p w:rsidR="00000000" w:rsidDel="00000000" w:rsidP="00000000" w:rsidRDefault="00000000" w:rsidRPr="00000000" w14:paraId="00000002">
      <w:pPr>
        <w:widowControl w:val="0"/>
        <w:ind w:left="1054" w:right="1062" w:firstLine="0"/>
        <w:jc w:val="center"/>
        <w:rPr>
          <w:b w:val="1"/>
          <w:bCs w:val="1"/>
          <w:color w:val="000000"/>
          <w:highlight w:val="yellow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Всероссийской олимпиады школьников по истории 2025-2026 учебного года 10-11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ind w:left="396" w:firstLine="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Максимальная оценка – 100 баллов</w:t>
      </w:r>
    </w:p>
    <w:p w:rsidR="00000000" w:rsidDel="00000000" w:rsidP="00000000" w:rsidRDefault="00000000" w:rsidRPr="00000000" w14:paraId="00000004">
      <w:pPr>
        <w:widowControl w:val="0"/>
        <w:ind w:left="396" w:firstLine="0"/>
        <w:jc w:val="center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Время на подготовку – 3 академических часа (180 мин)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127541918"/>
        <w:tag w:val="goog_rdk_0"/>
      </w:sdtPr>
      <w:sdtContent>
        <w:tbl>
          <w:tblPr>
            <w:tblStyle w:val="Table1"/>
            <w:tblpPr w:leftFromText="180" w:rightFromText="180" w:topFromText="180" w:bottomFromText="180" w:vertAnchor="text" w:horzAnchor="text" w:tblpX="577.6771653543307" w:tblpY="0"/>
            <w:tblW w:w="8236.363636363636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tblGridChange w:id="0">
              <w:tblGrid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6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1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7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8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3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9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4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A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B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C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7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D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E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9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F">
                <w:pPr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Всего </w:t>
                </w:r>
              </w:p>
            </w:tc>
          </w:tr>
          <w:tr>
            <w:trPr>
              <w:cantSplit w:val="0"/>
              <w:trHeight w:val="365.976562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0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1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2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3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4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5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7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7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35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100</w:t>
                </w:r>
              </w:p>
            </w:tc>
          </w:tr>
        </w:tbl>
      </w:sdtContent>
    </w:sdt>
    <w:p w:rsidR="00000000" w:rsidDel="00000000" w:rsidP="00000000" w:rsidRDefault="00000000" w:rsidRPr="00000000" w14:paraId="0000001A">
      <w:pPr>
        <w:ind w:left="0" w:firstLine="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</w:t>
      </w:r>
      <w:r w:rsidDel="00000000" w:rsidR="00000000" w:rsidRPr="00000000">
        <w:rPr>
          <w:color w:val="000000"/>
          <w:rtl w:val="0"/>
        </w:rPr>
        <w:t xml:space="preserve">.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Выберите все верные ответы в каждом задании, свой ответ запишите в </w:t>
      </w:r>
      <w:r w:rsidDel="00000000" w:rsidR="00000000" w:rsidRPr="00000000">
        <w:rPr>
          <w:b w:val="1"/>
          <w:bCs w:val="1"/>
          <w:color w:val="000000"/>
          <w:highlight w:val="white"/>
          <w:rtl w:val="0"/>
        </w:rPr>
        <w:t xml:space="preserve">таблицу. </w:t>
      </w:r>
      <w:r w:rsidDel="00000000" w:rsidR="00000000" w:rsidRPr="00000000">
        <w:rPr>
          <w:i w:val="1"/>
          <w:iCs w:val="1"/>
          <w:color w:val="000000"/>
          <w:highlight w:val="white"/>
          <w:rtl w:val="0"/>
        </w:rPr>
        <w:t xml:space="preserve">(По 2 балла за каждый правильный ответ; максимальный балл – 6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978245599"/>
        <w:tag w:val="goog_rdk_1"/>
      </w:sdtPr>
      <w:sdtContent>
        <w:tbl>
          <w:tblPr>
            <w:tblStyle w:val="Table2"/>
            <w:tblpPr w:leftFromText="180" w:rightFromText="180" w:topFromText="180" w:bottomFromText="180" w:vertAnchor="text" w:horzAnchor="text" w:tblpX="907.6771653543307" w:tblpY="0"/>
            <w:tblW w:w="679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265"/>
            <w:gridCol w:w="2265"/>
            <w:gridCol w:w="2265"/>
            <w:tblGridChange w:id="0">
              <w:tblGrid>
                <w:gridCol w:w="2265"/>
                <w:gridCol w:w="2265"/>
                <w:gridCol w:w="2265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C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/>
              <w:p w:rsidR="00000000" w:rsidDel="00000000" w:rsidP="00000000" w:rsidRDefault="00000000" w:rsidRPr="00000000" w14:paraId="0000001D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/>
              <w:p w:rsidR="00000000" w:rsidDel="00000000" w:rsidP="00000000" w:rsidRDefault="00000000" w:rsidRPr="00000000" w14:paraId="0000001E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F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АБВДЕ</w:t>
                </w:r>
              </w:p>
            </w:tc>
            <w:tc>
              <w:tcPr/>
              <w:p w:rsidR="00000000" w:rsidDel="00000000" w:rsidP="00000000" w:rsidRDefault="00000000" w:rsidRPr="00000000" w14:paraId="00000020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АВГД</w:t>
                </w:r>
              </w:p>
            </w:tc>
            <w:tc>
              <w:tcPr/>
              <w:p w:rsidR="00000000" w:rsidDel="00000000" w:rsidP="00000000" w:rsidRDefault="00000000" w:rsidRPr="00000000" w14:paraId="00000021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БД</w:t>
                </w:r>
              </w:p>
            </w:tc>
          </w:tr>
        </w:tbl>
      </w:sdtContent>
    </w:sdt>
    <w:p w:rsidR="00000000" w:rsidDel="00000000" w:rsidP="00000000" w:rsidRDefault="00000000" w:rsidRPr="00000000" w14:paraId="00000022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II. Изучите представленные ряды, определите и напишите, по какому принципу выстроен каждый ряд.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(До 2 баллов за каждый ряд, в зависимости от точности и полноты ответа, 1 балл – если ответ неполный, 0 баллов – если ответ неверный). Максимальный балл за задание – 8 баллов)</w:t>
      </w:r>
    </w:p>
    <w:p w:rsidR="00000000" w:rsidDel="00000000" w:rsidP="00000000" w:rsidRDefault="00000000" w:rsidRPr="00000000" w14:paraId="00000026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2.1. Ответ: Жены императоров Российской империи XIX в.</w:t>
      </w:r>
    </w:p>
    <w:p w:rsidR="00000000" w:rsidDel="00000000" w:rsidP="00000000" w:rsidRDefault="00000000" w:rsidRPr="00000000" w14:paraId="00000028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2.2. Ответ: Морские сражения Северной войны</w:t>
      </w:r>
    </w:p>
    <w:p w:rsidR="00000000" w:rsidDel="00000000" w:rsidP="00000000" w:rsidRDefault="00000000" w:rsidRPr="00000000" w14:paraId="0000002A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2.3. Ответ: Служилые люди по прибору XVII в.</w:t>
      </w:r>
    </w:p>
    <w:p w:rsidR="00000000" w:rsidDel="00000000" w:rsidP="00000000" w:rsidRDefault="00000000" w:rsidRPr="00000000" w14:paraId="0000002C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2.4. Ответ: Первомартовцы (казненные 3 апреля 1881 за убийство Александра II)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III</w:t>
      </w:r>
      <w:r w:rsidDel="00000000" w:rsidR="00000000" w:rsidRPr="00000000">
        <w:rPr>
          <w:color w:val="000000"/>
          <w:rtl w:val="0"/>
        </w:rPr>
        <w:t xml:space="preserve">.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Дайте краткое обоснование принципа составления рядов исторических событий, </w:t>
      </w:r>
      <w:r w:rsidDel="00000000" w:rsidR="00000000" w:rsidRPr="00000000">
        <w:rPr>
          <w:b w:val="1"/>
          <w:bCs w:val="1"/>
          <w:color w:val="000000"/>
          <w:u w:val="single"/>
          <w:rtl w:val="0"/>
        </w:rPr>
        <w:t xml:space="preserve">назовите один лишний элемент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, свой выбор обоснуйте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(Максимум 2 балла за ряд: лишний элемент -1 балл, обоснование 1 балл; максимальный балл за задание – 6 баллов)</w:t>
      </w:r>
    </w:p>
    <w:p w:rsidR="00000000" w:rsidDel="00000000" w:rsidP="00000000" w:rsidRDefault="00000000" w:rsidRPr="00000000" w14:paraId="00000030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3.1. Ответ: Албания - вышла из ОВД в 1968. Остальные были в ОВД до 1 июля 1991</w:t>
      </w:r>
    </w:p>
    <w:p w:rsidR="00000000" w:rsidDel="00000000" w:rsidP="00000000" w:rsidRDefault="00000000" w:rsidRPr="00000000" w14:paraId="00000032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Также принимался вариант объяснения - Албания не была освобождена советскими войсками в ходе Второй Мировой войны</w:t>
      </w:r>
    </w:p>
    <w:p w:rsidR="00000000" w:rsidDel="00000000" w:rsidP="00000000" w:rsidRDefault="00000000" w:rsidRPr="00000000" w14:paraId="00000033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3.2. Ответ: Львов - по первому разделу Речи Посполитой отошел к Австрии. Остальные - города, присоединенные к Российской империи после разделов Речи Посполитой в XVIII в.</w:t>
      </w:r>
    </w:p>
    <w:p w:rsidR="00000000" w:rsidDel="00000000" w:rsidP="00000000" w:rsidRDefault="00000000" w:rsidRPr="00000000" w14:paraId="00000035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3.3. Ответ: Милюков - лидер кадетской партии. Остальные - председатели Государственной Думы Российской империи.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tabs>
          <w:tab w:val="left" w:leader="none" w:pos="819"/>
          <w:tab w:val="left" w:leader="none" w:pos="9398"/>
        </w:tabs>
        <w:spacing w:before="4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IV.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(За каждый верный выбор – 0,5 балла. Максимум за задание – 10 баллов)</w:t>
      </w:r>
    </w:p>
    <w:p w:rsidR="00000000" w:rsidDel="00000000" w:rsidP="00000000" w:rsidRDefault="00000000" w:rsidRPr="00000000" w14:paraId="00000039">
      <w:pPr>
        <w:widowControl w:val="0"/>
        <w:spacing w:before="11" w:lineRule="auto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205883097"/>
        <w:tag w:val="goog_rdk_2"/>
      </w:sdtPr>
      <w:sdtContent>
        <w:tbl>
          <w:tblPr>
            <w:tblStyle w:val="Table3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30"/>
            <w:gridCol w:w="4530"/>
            <w:tblGridChange w:id="0">
              <w:tblGrid>
                <w:gridCol w:w="4530"/>
                <w:gridCol w:w="453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Номер группы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Цифра термина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Группа 1 (министры иностранных дел)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А.Е. Чарторыйский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9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Н.П. Румянцев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18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К.В. Нессельроде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19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А.М. Горчаков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40.9765625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24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Н.К. Гирс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Группа 2 (военные министры)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4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А.А. Аракчеев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8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М.Б. Барклай де Толли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14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Н.О. Сухозанет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16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Д.А. Милютин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22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В.А. Сухомлинов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Группа 3 (министры финансов)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6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Е.Ф. Канкрин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М.Х. Рейтерн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Н.Х. Бунге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17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И.А. Вышнеградский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С.Ю. Витте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Группа 4 (министры народного просвещения)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11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А.Н. Голицын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7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И.Д. Делянов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F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А.С. Шишков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1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21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Н.П. Боголепов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3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С.С. Уваров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4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Группа 5 (министры внутренних дел)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12 </w:t>
                </w: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В.П. Кочубей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П.А. Валуев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9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В.К. Плеве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10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С.С. Ланской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D">
                <w:pPr>
                  <w:widowControl w:val="0"/>
                  <w:rPr>
                    <w:b w:val="1"/>
                    <w:bCs w:val="1"/>
                    <w:color w:val="000000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sz w:val="20"/>
                    <w:szCs w:val="20"/>
                    <w:rtl w:val="0"/>
                  </w:rPr>
                  <w:t xml:space="preserve">20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М.Т. Лорис-Меликов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6E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highlight w:val="white"/>
          <w:rtl w:val="0"/>
        </w:rPr>
        <w:t xml:space="preserve">Задание V.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Установите соответствия. Запишите в таблицу выбранные цифры </w:t>
      </w:r>
    </w:p>
    <w:p w:rsidR="00000000" w:rsidDel="00000000" w:rsidP="00000000" w:rsidRDefault="00000000" w:rsidRPr="00000000" w14:paraId="00000070">
      <w:pPr>
        <w:rPr>
          <w:color w:val="000000"/>
          <w:highlight w:val="white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под соответствующими буквами.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highlight w:val="white"/>
          <w:rtl w:val="0"/>
        </w:rPr>
        <w:t xml:space="preserve">(</w:t>
      </w:r>
      <w:r w:rsidDel="00000000" w:rsidR="00000000" w:rsidRPr="00000000">
        <w:rPr>
          <w:i w:val="1"/>
          <w:iCs w:val="1"/>
          <w:color w:val="000000"/>
          <w:highlight w:val="white"/>
          <w:rtl w:val="0"/>
        </w:rPr>
        <w:t xml:space="preserve">Максимальный балл – 10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1</w:t>
      </w: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. </w:t>
      </w:r>
      <w:r w:rsidDel="00000000" w:rsidR="00000000" w:rsidRPr="00000000">
        <w:rPr>
          <w:i w:val="1"/>
          <w:iCs w:val="1"/>
          <w:color w:val="000000"/>
          <w:highlight w:val="white"/>
          <w:rtl w:val="0"/>
        </w:rPr>
        <w:t xml:space="preserve">(по 1 баллу за каждое верное соотнесение, максимальный балл - 5 б.)</w:t>
      </w:r>
      <w:r w:rsidDel="00000000" w:rsidR="00000000" w:rsidRPr="00000000">
        <w:rPr>
          <w:rtl w:val="0"/>
        </w:rPr>
      </w:r>
    </w:p>
    <w:sdt>
      <w:sdtPr>
        <w:lock w:val="contentLocked"/>
        <w:id w:val="-657864273"/>
        <w:tag w:val="goog_rdk_3"/>
      </w:sdtPr>
      <w:sdtContent>
        <w:tbl>
          <w:tblPr>
            <w:tblStyle w:val="Table4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12"/>
            <w:gridCol w:w="1812"/>
            <w:gridCol w:w="1812"/>
            <w:gridCol w:w="1812"/>
            <w:gridCol w:w="1812"/>
            <w:tblGridChange w:id="0">
              <w:tblGrid>
                <w:gridCol w:w="1812"/>
                <w:gridCol w:w="1812"/>
                <w:gridCol w:w="1812"/>
                <w:gridCol w:w="1812"/>
                <w:gridCol w:w="1812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2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6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Б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8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A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B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</w:t>
                </w:r>
              </w:p>
            </w:tc>
          </w:tr>
        </w:tbl>
      </w:sdtContent>
    </w:sdt>
    <w:p w:rsidR="00000000" w:rsidDel="00000000" w:rsidP="00000000" w:rsidRDefault="00000000" w:rsidRPr="00000000" w14:paraId="0000007C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2.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i w:val="1"/>
          <w:iCs w:val="1"/>
          <w:color w:val="000000"/>
          <w:highlight w:val="white"/>
          <w:rtl w:val="0"/>
        </w:rPr>
        <w:t xml:space="preserve">(по 1 баллу за каждое верное соотнесение, максимальный балл - 5 б.)</w:t>
      </w:r>
      <w:r w:rsidDel="00000000" w:rsidR="00000000" w:rsidRPr="00000000">
        <w:rPr>
          <w:rtl w:val="0"/>
        </w:rPr>
      </w:r>
    </w:p>
    <w:sdt>
      <w:sdtPr>
        <w:lock w:val="contentLocked"/>
        <w:id w:val="-2024449067"/>
        <w:tag w:val="goog_rdk_4"/>
      </w:sdtPr>
      <w:sdtContent>
        <w:tbl>
          <w:tblPr>
            <w:tblStyle w:val="Table5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12"/>
            <w:gridCol w:w="1812"/>
            <w:gridCol w:w="1812"/>
            <w:gridCol w:w="1812"/>
            <w:gridCol w:w="1812"/>
            <w:tblGridChange w:id="0">
              <w:tblGrid>
                <w:gridCol w:w="1812"/>
                <w:gridCol w:w="1812"/>
                <w:gridCol w:w="1812"/>
                <w:gridCol w:w="1812"/>
                <w:gridCol w:w="1812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D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E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0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Б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4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6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</w:t>
                </w:r>
              </w:p>
            </w:tc>
          </w:tr>
        </w:tbl>
      </w:sdtContent>
    </w:sdt>
    <w:p w:rsidR="00000000" w:rsidDel="00000000" w:rsidP="00000000" w:rsidRDefault="00000000" w:rsidRPr="00000000" w14:paraId="00000087">
      <w:pPr>
        <w:ind w:left="425.19685039370086" w:firstLine="141.73228346456668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left="425.19685039370086" w:firstLine="141.73228346456668"/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VI. Соотнесите планы городов с эпизодами из их истории. Напишите названия городов.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(Максимальный балл за все задание – 8 баллов)</w:t>
      </w:r>
    </w:p>
    <w:p w:rsidR="00000000" w:rsidDel="00000000" w:rsidP="00000000" w:rsidRDefault="00000000" w:rsidRPr="00000000" w14:paraId="00000089">
      <w:pPr>
        <w:rPr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696333590"/>
        <w:tag w:val="goog_rdk_5"/>
      </w:sdtPr>
      <w:sdtContent>
        <w:tbl>
          <w:tblPr>
            <w:tblStyle w:val="Table6"/>
            <w:tblW w:w="10440.0" w:type="dxa"/>
            <w:jc w:val="left"/>
            <w:tblInd w:w="-795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295"/>
            <w:gridCol w:w="5145"/>
            <w:tblGridChange w:id="0">
              <w:tblGrid>
                <w:gridCol w:w="5295"/>
                <w:gridCol w:w="514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A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3228975" cy="1689100"/>
                      <wp:effectExtent b="0" l="0" r="0" t="0"/>
                      <wp:docPr id="3" name="image8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jp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28975" cy="1689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B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2.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3181350" cy="2413000"/>
                      <wp:effectExtent b="0" l="0" r="0" t="0"/>
                      <wp:docPr id="8" name="image2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jpg"/>
                              <pic:cNvPicPr preferRelativeResize="0"/>
                            </pic:nvPicPr>
                            <pic:blipFill>
                              <a:blip r:embed="rId8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81350" cy="2413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3.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2924404" cy="3115345"/>
                      <wp:effectExtent b="0" l="0" r="0" t="0"/>
                      <wp:docPr id="4" name="image5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jpg"/>
                              <pic:cNvPicPr preferRelativeResize="0"/>
                            </pic:nvPicPr>
                            <pic:blipFill>
                              <a:blip r:embed="rId9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24404" cy="31153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D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4.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2913006" cy="3174653"/>
                      <wp:effectExtent b="0" l="0" r="0" t="0"/>
                      <wp:docPr id="7" name="image4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jpg"/>
                              <pic:cNvPicPr preferRelativeResize="0"/>
                            </pic:nvPicPr>
                            <pic:blipFill>
                              <a:blip r:embed="rId10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13006" cy="317465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5.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5500688" cy="1989242"/>
                      <wp:effectExtent b="0" l="0" r="0" t="0"/>
                      <wp:docPr id="6" name="image1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jpg"/>
                              <pic:cNvPicPr preferRelativeResize="0"/>
                            </pic:nvPicPr>
                            <pic:blipFill>
                              <a:blip r:embed="rId11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00688" cy="198924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0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6.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5319713" cy="2303203"/>
                      <wp:effectExtent b="0" l="0" r="0" t="0"/>
                      <wp:docPr id="1" name="image6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jpg"/>
                              <pic:cNvPicPr preferRelativeResize="0"/>
                            </pic:nvPicPr>
                            <pic:blipFill>
                              <a:blip r:embed="rId12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19713" cy="230320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2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7.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2678963" cy="2112083"/>
                      <wp:effectExtent b="0" l="0" r="0" t="0"/>
                      <wp:docPr id="2" name="image3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jpg"/>
                              <pic:cNvPicPr preferRelativeResize="0"/>
                            </pic:nvPicPr>
                            <pic:blipFill>
                              <a:blip r:embed="rId13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78963" cy="211208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3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8. </w:t>
                </w:r>
                <w:r w:rsidDel="00000000" w:rsidR="00000000" w:rsidRPr="00000000">
                  <w:rPr>
                    <w:color w:val="000000"/>
                  </w:rPr>
                  <w:drawing>
                    <wp:inline distB="114300" distT="114300" distL="114300" distR="114300">
                      <wp:extent cx="3133725" cy="1879600"/>
                      <wp:effectExtent b="0" l="0" r="0" t="0"/>
                      <wp:docPr id="5" name="image7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jpg"/>
                              <pic:cNvPicPr preferRelativeResize="0"/>
                            </pic:nvPicPr>
                            <pic:blipFill>
                              <a:blip r:embed="rId14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33725" cy="1879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4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425.19685039370086" w:firstLine="141.73228346456668"/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794508659"/>
        <w:tag w:val="goog_rdk_6"/>
      </w:sdtPr>
      <w:sdtContent>
        <w:tbl>
          <w:tblPr>
            <w:tblStyle w:val="Table7"/>
            <w:tblW w:w="9083.055118110236" w:type="dxa"/>
            <w:jc w:val="left"/>
            <w:tblInd w:w="-23.999999999999986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307.8639469934158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tblGridChange w:id="0">
              <w:tblGrid>
                <w:gridCol w:w="1307.8639469934158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7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Номер плана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8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9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A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B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6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E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7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F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8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0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Буква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1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2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3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4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5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6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Ж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З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Б</w:t>
                </w:r>
              </w:p>
            </w:tc>
          </w:tr>
          <w:tr>
            <w:trPr>
              <w:cantSplit w:val="0"/>
              <w:trHeight w:val="1031.9531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9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Название города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A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Екатеринбург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B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Нижний Новгород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C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Санкт-Петербург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D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Петрозаводск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E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Ладога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F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Полоцк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0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Киев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1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Архангельск</w:t>
                </w:r>
              </w:p>
            </w:tc>
          </w:tr>
        </w:tbl>
      </w:sdtContent>
    </w:sdt>
    <w:p w:rsidR="00000000" w:rsidDel="00000000" w:rsidP="00000000" w:rsidRDefault="00000000" w:rsidRPr="00000000" w14:paraId="000000B2">
      <w:pPr>
        <w:widowControl w:val="0"/>
        <w:tabs>
          <w:tab w:val="left" w:leader="none" w:pos="819"/>
          <w:tab w:val="left" w:leader="none" w:pos="9398"/>
        </w:tabs>
        <w:spacing w:before="46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VII.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(За каждую верную вставку по 2 балла; максимальный балл за полностью выполненное задание – 10 баллов)</w:t>
      </w:r>
    </w:p>
    <w:p w:rsidR="00000000" w:rsidDel="00000000" w:rsidP="00000000" w:rsidRDefault="00000000" w:rsidRPr="00000000" w14:paraId="000000B4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497956398"/>
        <w:tag w:val="goog_rdk_7"/>
      </w:sdtPr>
      <w:sdtContent>
        <w:tbl>
          <w:tblPr>
            <w:tblStyle w:val="Table8"/>
            <w:tblW w:w="909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680"/>
            <w:gridCol w:w="1350"/>
            <w:gridCol w:w="1515"/>
            <w:gridCol w:w="1515"/>
            <w:gridCol w:w="1515"/>
            <w:gridCol w:w="1515"/>
            <w:tblGridChange w:id="0">
              <w:tblGrid>
                <w:gridCol w:w="1680"/>
                <w:gridCol w:w="1350"/>
                <w:gridCol w:w="1515"/>
                <w:gridCol w:w="1515"/>
                <w:gridCol w:w="1515"/>
                <w:gridCol w:w="15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5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Год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6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7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8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9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A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B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Цифра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C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D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E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F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0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2</w:t>
                </w:r>
              </w:p>
            </w:tc>
          </w:tr>
        </w:tbl>
      </w:sdtContent>
    </w:sdt>
    <w:p w:rsidR="00000000" w:rsidDel="00000000" w:rsidP="00000000" w:rsidRDefault="00000000" w:rsidRPr="00000000" w14:paraId="000000C1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highlight w:val="white"/>
          <w:rtl w:val="0"/>
        </w:rPr>
        <w:t xml:space="preserve">Задание VIII. Изучите исторический источник и ответьте на вопросы: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(Максимальный балл за полностью выполненное задание – 7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left="425.19685039370086" w:firstLine="141.73228346456668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8.1. (2 б.) Ответ: 1922 или 1923 (принимать оба варианта)</w:t>
      </w:r>
    </w:p>
    <w:p w:rsidR="00000000" w:rsidDel="00000000" w:rsidP="00000000" w:rsidRDefault="00000000" w:rsidRPr="00000000" w14:paraId="000000C5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8.2. (2 б.) Ответ: В.И. Ленин, XII съезду РКП(б)/съезду РКП(б)</w:t>
      </w:r>
    </w:p>
    <w:p w:rsidR="00000000" w:rsidDel="00000000" w:rsidP="00000000" w:rsidRDefault="00000000" w:rsidRPr="00000000" w14:paraId="000000C6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8.3. (3 б.) Ответ: БВЕ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ХI. Эссе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(35 баллов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C9">
      <w:pPr>
        <w:rPr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1. Обоснованность выбора темы</w:t>
      </w:r>
      <w:r w:rsidDel="00000000" w:rsidR="00000000" w:rsidRPr="00000000">
        <w:rPr>
          <w:color w:val="000000"/>
          <w:rtl w:val="0"/>
        </w:rPr>
        <w:t xml:space="preserve"> (объяснение выбора темы и задач, которые ставит перед собой в своей работе участник).</w:t>
        <w:br w:type="textWrapping"/>
        <w:t xml:space="preserve">Оценивается вводная часть к работе - не более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7 баллов</w:t>
      </w:r>
      <w:r w:rsidDel="00000000" w:rsidR="00000000" w:rsidRPr="00000000">
        <w:rPr>
          <w:color w:val="000000"/>
          <w:rtl w:val="0"/>
        </w:rPr>
        <w:t xml:space="preserve">.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Требуется внятное оригинальное объяснение, демонстрирующее заинтересованность в теме (3 балла), и четкая постановка проблемы и задач работы, исходя из понимания смысла высказывания (должно быть сформулировано минимум 3 задачи) (4 балла).</w:t>
        <w:br w:type="textWrapping"/>
      </w:r>
      <w:r w:rsidDel="00000000" w:rsidR="00000000" w:rsidRPr="00000000">
        <w:rPr>
          <w:color w:val="000000"/>
          <w:u w:val="single"/>
          <w:rtl w:val="0"/>
        </w:rPr>
        <w:t xml:space="preserve">2. Оценка основной части к работе (макс. </w:t>
      </w:r>
      <w:r w:rsidDel="00000000" w:rsidR="00000000" w:rsidRPr="00000000">
        <w:rPr>
          <w:b w:val="1"/>
          <w:bCs w:val="1"/>
          <w:color w:val="000000"/>
          <w:u w:val="single"/>
          <w:rtl w:val="0"/>
        </w:rPr>
        <w:t xml:space="preserve">15 баллов</w:t>
      </w:r>
      <w:r w:rsidDel="00000000" w:rsidR="00000000" w:rsidRPr="00000000">
        <w:rPr>
          <w:color w:val="000000"/>
          <w:u w:val="single"/>
          <w:rtl w:val="0"/>
        </w:rPr>
        <w:t xml:space="preserve">):</w:t>
      </w:r>
      <w:r w:rsidDel="00000000" w:rsidR="00000000" w:rsidRPr="00000000">
        <w:rPr>
          <w:b w:val="1"/>
          <w:bCs w:val="1"/>
          <w:color w:val="000000"/>
          <w:rtl w:val="0"/>
        </w:rPr>
        <w:br w:type="textWrapping"/>
      </w:r>
      <w:r w:rsidDel="00000000" w:rsidR="00000000" w:rsidRPr="00000000">
        <w:rPr>
          <w:color w:val="000000"/>
          <w:rtl w:val="0"/>
        </w:rPr>
        <w:t xml:space="preserve">При оценке каждой из выделенных задач учитываются:</w:t>
        <w:br w:type="textWrapping"/>
        <w:t xml:space="preserve">- грамотность использования исторических фактов и терминов; - аргументированность авторской позиции; - творческий характер восприятия темы, ее осмысления.</w:t>
      </w:r>
    </w:p>
    <w:p w:rsidR="00000000" w:rsidDel="00000000" w:rsidP="00000000" w:rsidRDefault="00000000" w:rsidRPr="00000000" w14:paraId="000000CB">
      <w:pPr>
        <w:rPr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3. Требуется ярко выраженная личная позиция, заинтересованность в теме</w:t>
      </w:r>
      <w:r w:rsidDel="00000000" w:rsidR="00000000" w:rsidRPr="00000000">
        <w:rPr>
          <w:color w:val="000000"/>
          <w:rtl w:val="0"/>
        </w:rPr>
        <w:t xml:space="preserve"> (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4 балла</w:t>
      </w:r>
      <w:r w:rsidDel="00000000" w:rsidR="00000000" w:rsidRPr="00000000">
        <w:rPr>
          <w:color w:val="000000"/>
          <w:rtl w:val="0"/>
        </w:rPr>
        <w:t xml:space="preserve">)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,</w:t>
      </w:r>
      <w:r w:rsidDel="00000000" w:rsidR="00000000" w:rsidRPr="00000000">
        <w:rPr>
          <w:color w:val="000000"/>
          <w:rtl w:val="0"/>
        </w:rPr>
        <w:t xml:space="preserve">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  <w:br w:type="textWrapping"/>
      </w:r>
      <w:r w:rsidDel="00000000" w:rsidR="00000000" w:rsidRPr="00000000">
        <w:rPr>
          <w:color w:val="000000"/>
          <w:u w:val="single"/>
          <w:rtl w:val="0"/>
        </w:rPr>
        <w:t xml:space="preserve">4. Знание различных точек зрения по избранному вопросу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(4 балла).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5. Умение автора делать конкретные выводы</w:t>
      </w:r>
      <w:r w:rsidDel="00000000" w:rsidR="00000000" w:rsidRPr="00000000">
        <w:rPr>
          <w:color w:val="000000"/>
          <w:rtl w:val="0"/>
        </w:rPr>
        <w:t xml:space="preserve"> по сути своей позиции, исходя из смысла высказывания и задач, сформулированных во введении, осмысление развития своей личной позиции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(5 баллов).</w:t>
      </w:r>
    </w:p>
    <w:p w:rsidR="00000000" w:rsidDel="00000000" w:rsidP="00000000" w:rsidRDefault="00000000" w:rsidRPr="00000000" w14:paraId="000000CD">
      <w:pPr>
        <w:ind w:left="425.19685039370086" w:firstLine="141.73228346456668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«Внешняя политика князя Святослава Игоревича явилась закономерным продолжением усилий, предпринятых еще Олегом и особенно Игорем по укреплению позиций Руси» (А.Н. Сахаров). </w:t>
      </w:r>
    </w:p>
    <w:p w:rsidR="00000000" w:rsidDel="00000000" w:rsidP="00000000" w:rsidRDefault="00000000" w:rsidRPr="00000000" w14:paraId="000000C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Олега по укреплению позиций Руси</w:t>
      </w:r>
    </w:p>
    <w:p w:rsidR="00000000" w:rsidDel="00000000" w:rsidP="00000000" w:rsidRDefault="00000000" w:rsidRPr="00000000" w14:paraId="000000D0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политику Игоря по укреплению позиций Руси</w:t>
      </w:r>
    </w:p>
    <w:p w:rsidR="00000000" w:rsidDel="00000000" w:rsidP="00000000" w:rsidRDefault="00000000" w:rsidRPr="00000000" w14:paraId="000000D1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Сравнить политику Олега и Игоря с политикой Святослава по укреплению позиций Руси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«Калита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:rsidR="00000000" w:rsidDel="00000000" w:rsidP="00000000" w:rsidRDefault="00000000" w:rsidRPr="00000000" w14:paraId="000000D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Даниила Александровича и Юрия Даниловича по усилению Московского княжества</w:t>
      </w:r>
    </w:p>
    <w:p w:rsidR="00000000" w:rsidDel="00000000" w:rsidP="00000000" w:rsidRDefault="00000000" w:rsidRPr="00000000" w14:paraId="000000D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процесс собирания русских земель Иваном Калитой</w:t>
      </w:r>
    </w:p>
    <w:p w:rsidR="00000000" w:rsidDel="00000000" w:rsidP="00000000" w:rsidRDefault="00000000" w:rsidRPr="00000000" w14:paraId="000000D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Выяснить какие “добрые следствия единовластия” чувствовали современники Ивана Калиты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«Ни пресечение династии, ни появление самозванца не могли бы сами по себе послужить достаточными причинами Смуты; были какие-либо другие условия, которые сообщили этим событиям такую разрушительную силу. Этих настоящих причин Смуты надобно искать под внешними поводами, ее вызвавшими» (В.О. Ключевский). </w:t>
      </w:r>
    </w:p>
    <w:p w:rsidR="00000000" w:rsidDel="00000000" w:rsidP="00000000" w:rsidRDefault="00000000" w:rsidRPr="00000000" w14:paraId="000000D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династический кризис как одну из причин Смуты</w:t>
      </w:r>
    </w:p>
    <w:p w:rsidR="00000000" w:rsidDel="00000000" w:rsidP="00000000" w:rsidRDefault="00000000" w:rsidRPr="00000000" w14:paraId="000000D8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социально-экономические причины Смуты</w:t>
      </w:r>
    </w:p>
    <w:p w:rsidR="00000000" w:rsidDel="00000000" w:rsidP="00000000" w:rsidRDefault="00000000" w:rsidRPr="00000000" w14:paraId="000000D9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участие соседних государств в Смутном времени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«Монархи и монархини, сидевшие на троне от Екатерины I до Петра III, использовали его прежде всего для удовлетворения личных надобностей, для того, чтобы получать удовольствия, жить в праздности, не обременяя себя никакими заботами, избегая малейшего напряжения неразвитого интеллекта» (Н.И. Павленко).</w:t>
      </w:r>
    </w:p>
    <w:p w:rsidR="00000000" w:rsidDel="00000000" w:rsidP="00000000" w:rsidRDefault="00000000" w:rsidRPr="00000000" w14:paraId="000000DB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охарактеризовать особенности политического статуса российских императоров эпохи дворцовых переворотов (ВТС/, гвардия/дворянство, фавориты)</w:t>
      </w:r>
    </w:p>
    <w:p w:rsidR="00000000" w:rsidDel="00000000" w:rsidP="00000000" w:rsidRDefault="00000000" w:rsidRPr="00000000" w14:paraId="000000DC">
      <w:pPr>
        <w:rPr>
          <w:color w:val="000000"/>
        </w:rPr>
      </w:pPr>
      <w:bookmarkStart w:colFirst="0" w:colLast="0" w:name="_heading=h.wj87r78m4jmr" w:id="0"/>
      <w:bookmarkEnd w:id="0"/>
      <w:r w:rsidDel="00000000" w:rsidR="00000000" w:rsidRPr="00000000">
        <w:rPr>
          <w:color w:val="000000"/>
          <w:rtl w:val="0"/>
        </w:rPr>
        <w:t xml:space="preserve">2. проанализировать действия правителей эпохи дворцовых переворотов в контексте их личных интересов</w:t>
      </w:r>
    </w:p>
    <w:p w:rsidR="00000000" w:rsidDel="00000000" w:rsidP="00000000" w:rsidRDefault="00000000" w:rsidRPr="00000000" w14:paraId="000000DD">
      <w:pPr>
        <w:rPr>
          <w:color w:val="000000"/>
        </w:rPr>
      </w:pPr>
      <w:bookmarkStart w:colFirst="0" w:colLast="0" w:name="_heading=h.xoi0607qrz8" w:id="1"/>
      <w:bookmarkEnd w:id="1"/>
      <w:r w:rsidDel="00000000" w:rsidR="00000000" w:rsidRPr="00000000">
        <w:rPr>
          <w:color w:val="000000"/>
          <w:rtl w:val="0"/>
        </w:rPr>
        <w:t xml:space="preserve">3. охарактеризовать реализацию государственных интересов в политике правителей эпохи дворцовых переворотов</w:t>
      </w:r>
    </w:p>
    <w:p w:rsidR="00000000" w:rsidDel="00000000" w:rsidP="00000000" w:rsidRDefault="00000000" w:rsidRPr="00000000" w14:paraId="000000DE">
      <w:pPr>
        <w:rPr>
          <w:color w:val="000000"/>
        </w:rPr>
      </w:pPr>
      <w:bookmarkStart w:colFirst="0" w:colLast="0" w:name="_heading=h.nh87lwn1zvxm" w:id="2"/>
      <w:bookmarkEnd w:id="2"/>
      <w:r w:rsidDel="00000000" w:rsidR="00000000" w:rsidRPr="00000000">
        <w:rPr>
          <w:color w:val="000000"/>
          <w:rtl w:val="0"/>
        </w:rPr>
        <w:t xml:space="preserve">4. сравнить правителей 1725-1762 с других правителями 18 века - Петр 1, Екатерина 2, Павел 1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«Подобно тому, как первый раздел Польши и русско-турецкая война 1768-1774 гг. означали поворотный рубеж в российской внешней политике, ознаменованный возобновлением российской экспансии на запад и юго-запад, так и восстание Пугачева стало той вехой во внутреннем курсе России, которая обозначила переход от периода отдельных реформ и их публичного обсуждения к радикальному реформированию страны, осуществленному сверху. Эти два явления были взаимосвязаны» (Дж. Т. Александер). </w:t>
      </w:r>
    </w:p>
    <w:p w:rsidR="00000000" w:rsidDel="00000000" w:rsidP="00000000" w:rsidRDefault="00000000" w:rsidRPr="00000000" w14:paraId="000000E0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изменения внешней политики Российской империи в 1760-70х</w:t>
      </w:r>
    </w:p>
    <w:p w:rsidR="00000000" w:rsidDel="00000000" w:rsidP="00000000" w:rsidRDefault="00000000" w:rsidRPr="00000000" w14:paraId="000000E1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влияние пугачевского восстания на внутреннюю политику Екатерины II</w:t>
      </w:r>
    </w:p>
    <w:p w:rsidR="00000000" w:rsidDel="00000000" w:rsidP="00000000" w:rsidRDefault="00000000" w:rsidRPr="00000000" w14:paraId="000000E2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Выяснить, как связаны изменения во внутренней и во внешней политике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«В том, что Николай I был непосредственным инициатором дипломатических заявлений и действий, приведших к Крымской кампании, не может быть сомнений. Царизм начал и он же проиграл эту войну, обнаружив свою несостоятельность в дипломатии, в организации обороны государства, страдавшего от технической отсталости и последствий крепостничества» (Е.В. Тарле)</w:t>
      </w:r>
    </w:p>
    <w:p w:rsidR="00000000" w:rsidDel="00000000" w:rsidP="00000000" w:rsidRDefault="00000000" w:rsidRPr="00000000" w14:paraId="000000E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роль Николая I в начале Крымской войны</w:t>
      </w:r>
    </w:p>
    <w:p w:rsidR="00000000" w:rsidDel="00000000" w:rsidP="00000000" w:rsidRDefault="00000000" w:rsidRPr="00000000" w14:paraId="000000E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действия “царизма” во время Крымской войны</w:t>
      </w:r>
    </w:p>
    <w:p w:rsidR="00000000" w:rsidDel="00000000" w:rsidP="00000000" w:rsidRDefault="00000000" w:rsidRPr="00000000" w14:paraId="000000E6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Проанализировать влияние политического режима Российской империи на поражение России в Крымской войне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«Японская война… обнаружила перед самыми широкими кругами населения всю несостоятельность правительственных действий. Стремлением правительства опереться в дальнейших своих мероприятиях на консервативные и влиятельные слои общества вызвано было Учреждение Государственной Думы, изданное при соответствующем манифесте 6 августа 1905 г… Последующие реформы были не столько отменою, сколько развитием Думы 6 августа и водворением ее на конституционные основания» (В.О. Ключевский).</w:t>
      </w:r>
    </w:p>
    <w:p w:rsidR="00000000" w:rsidDel="00000000" w:rsidP="00000000" w:rsidRDefault="00000000" w:rsidRPr="00000000" w14:paraId="000000E8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действия правительства Николая II в ходе русско-японской войны</w:t>
      </w:r>
    </w:p>
    <w:p w:rsidR="00000000" w:rsidDel="00000000" w:rsidP="00000000" w:rsidRDefault="00000000" w:rsidRPr="00000000" w14:paraId="000000E9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Охарактеризовать влияние русско-японской войны на настроения российского общества</w:t>
      </w:r>
    </w:p>
    <w:p w:rsidR="00000000" w:rsidDel="00000000" w:rsidP="00000000" w:rsidRDefault="00000000" w:rsidRPr="00000000" w14:paraId="000000EA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обстоятельства подготовки и принятия политических реформ 1905 года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«История "собирания" России после распада 1917-1918 гг. показывает, что руководители Советского государства важность национальной политики оценивали правильно… Образование СССР было наиболее разумным, почти неизбежным в тех условиях способом обустройства народов после гражданской войны» (С.Г. Кара-Мурза). </w:t>
      </w:r>
    </w:p>
    <w:p w:rsidR="00000000" w:rsidDel="00000000" w:rsidP="00000000" w:rsidRDefault="00000000" w:rsidRPr="00000000" w14:paraId="000000EC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национальную политику советской власти в первые годы ее существования</w:t>
      </w:r>
    </w:p>
    <w:p w:rsidR="00000000" w:rsidDel="00000000" w:rsidP="00000000" w:rsidRDefault="00000000" w:rsidRPr="00000000" w14:paraId="000000ED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национальную политику советской власти в годы Гражданской войны</w:t>
      </w:r>
    </w:p>
    <w:p w:rsidR="00000000" w:rsidDel="00000000" w:rsidP="00000000" w:rsidRDefault="00000000" w:rsidRPr="00000000" w14:paraId="000000EE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Проанализировать процесс образования СССР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«Те, кто из западных столиц перед войной вдохновлял "восточную ориентацию" агрессии нацизма, оказались вынужденными потом, в ходе войны, благословлять Советский Союз, который сломил основную военную мощь нацизма, остановил его движение к мировой гегемонии, внес решающий вклад в полное сокрушение гитлеровского рейха» (Д.М. Проэктор).</w:t>
      </w:r>
    </w:p>
    <w:p w:rsidR="00000000" w:rsidDel="00000000" w:rsidP="00000000" w:rsidRDefault="00000000" w:rsidRPr="00000000" w14:paraId="000000F0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западных держав по отношению к Германии накануне Второй Мировой войны</w:t>
      </w:r>
    </w:p>
    <w:p w:rsidR="00000000" w:rsidDel="00000000" w:rsidP="00000000" w:rsidRDefault="00000000" w:rsidRPr="00000000" w14:paraId="000000F1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Дать оценку вклады СССР в разгром гитлеровской Германии</w:t>
      </w:r>
    </w:p>
    <w:p w:rsidR="00000000" w:rsidDel="00000000" w:rsidP="00000000" w:rsidRDefault="00000000" w:rsidRPr="00000000" w14:paraId="000000F2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эволюцию отношения стран Запада к СССР в ходе Второй Мировой войны.</w:t>
      </w:r>
    </w:p>
    <w:p w:rsidR="00000000" w:rsidDel="00000000" w:rsidP="00000000" w:rsidRDefault="00000000" w:rsidRPr="00000000" w14:paraId="000000F3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«Ряд ошибочных внешнеполитических акций, начиная с 1956 г., вроде ввода войск в Венгрию, Чехословакию, а затем в Афганистан, Карибский кризис, ссора с китайским руководством – все это серьезно подорвало международный авторитет Советского Союза» (С.Л. Тихвинский).</w:t>
      </w:r>
    </w:p>
    <w:p w:rsidR="00000000" w:rsidDel="00000000" w:rsidP="00000000" w:rsidRDefault="00000000" w:rsidRPr="00000000" w14:paraId="000000F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Охарактеризовать международное положение СССР к 1956 году</w:t>
      </w:r>
    </w:p>
    <w:p w:rsidR="00000000" w:rsidDel="00000000" w:rsidP="00000000" w:rsidRDefault="00000000" w:rsidRPr="00000000" w14:paraId="000000F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внешнеполитические действия СССР после 1956 года</w:t>
      </w:r>
    </w:p>
    <w:p w:rsidR="00000000" w:rsidDel="00000000" w:rsidP="00000000" w:rsidRDefault="00000000" w:rsidRPr="00000000" w14:paraId="000000F6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Оценить международный авторитет СССР к концу 1980 х 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«На заре перестройки её зачинателям казалось, что преодолеть неотвратимо надвигавшийся кризис можно с помощью ускорения экономического развития страны. Но предложенный лозунг «ускорения» вёл к движению не только традиционно экстенсивному, бесперспективному, но и во многом опасному: ведь предлагалось ускорять то, что, по сути, целенаправленно скатывалось в пропасть» (Э.Д. Днепров).</w:t>
      </w:r>
    </w:p>
    <w:p w:rsidR="00000000" w:rsidDel="00000000" w:rsidP="00000000" w:rsidRDefault="00000000" w:rsidRPr="00000000" w14:paraId="000000F8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кризисные тенденции в СССР в середине 1980-х гг</w:t>
      </w:r>
    </w:p>
    <w:p w:rsidR="00000000" w:rsidDel="00000000" w:rsidP="00000000" w:rsidRDefault="00000000" w:rsidRPr="00000000" w14:paraId="000000F9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действия советского руководства, направленные на преодоление кризиса</w:t>
      </w:r>
    </w:p>
    <w:p w:rsidR="00000000" w:rsidDel="00000000" w:rsidP="00000000" w:rsidRDefault="00000000" w:rsidRPr="00000000" w14:paraId="000000FA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Оценить эффективность действий инициаторов перестройки</w:t>
      </w:r>
    </w:p>
    <w:p w:rsidR="00000000" w:rsidDel="00000000" w:rsidP="00000000" w:rsidRDefault="00000000" w:rsidRPr="00000000" w14:paraId="000000FB">
      <w:pP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38" w:w="11906" w:orient="portrait"/>
      <w:pgMar w:bottom="720" w:top="720" w:left="1417.3228346456694" w:right="1429.1338582677172" w:header="720.0000000000001" w:footer="720.00000000000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color w:val="00000a"/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jpg"/><Relationship Id="rId10" Type="http://schemas.openxmlformats.org/officeDocument/2006/relationships/image" Target="media/image4.jpg"/><Relationship Id="rId13" Type="http://schemas.openxmlformats.org/officeDocument/2006/relationships/image" Target="media/image3.jpg"/><Relationship Id="rId12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15" Type="http://schemas.openxmlformats.org/officeDocument/2006/relationships/header" Target="header1.xml"/><Relationship Id="rId14" Type="http://schemas.openxmlformats.org/officeDocument/2006/relationships/image" Target="media/image7.jpg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8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SQmC9lPACbFSNZFIMSqwJiLfeQ==">CgMxLjAaHgoBMBIZChcICVITChF0YWJsZS4xZmpsaXc0cHBpehofCgExEhoKGAgJUhQKEnRhYmxlLnlkM3Fzc3I4YWQ5ZBofCgEyEhoKGAgJUhQKEnRhYmxlLjU2eTlib3MxODEyYxofCgEzEhoKGAgJUhQKEnRhYmxlLnRlMmdoMjdrZXJ2cBofCgE0EhoKGAgJUhQKEnRhYmxlLml2NXpqbXhrcXE0dhofCgE1EhoKGAgJUhQKEnRhYmxlLnd1d3djZWpvcDI5dxofCgE2EhoKGAgJUhQKEnRhYmxlLjlmMDZpaGo3OTF6ZRofCgE3EhoKGAgJUhQKEnRhYmxlLmpkNGJqMGJyMmxnMjIOaC53ajg3cjc4bTRqbXIyDWgueG9pMDYwN3FyejgyDmgubmg4N2x3bjF6dnhtOAByITFFMmdPU2F2T3hNc2VFbXlxemxReGNvSFhUWTNKMWst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